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B81BAC" w:rsidRDefault="00B81BAC" w:rsidP="00C81F2E">
      <w:pPr>
        <w:pStyle w:val="APA"/>
        <w:contextualSpacing/>
        <w:jc w:val="center"/>
      </w:pPr>
      <w:r>
        <w:rPr>
          <w:szCs w:val="24"/>
          <w:lang w:val="en-GB"/>
        </w:rPr>
        <w:t>Economic Performance</w:t>
      </w:r>
      <w:r>
        <w:t xml:space="preserv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85768">
      <w:pPr>
        <w:pStyle w:val="APA"/>
        <w:ind w:firstLine="0"/>
        <w:contextualSpacing/>
      </w:pPr>
    </w:p>
    <w:p w:rsidR="00B81BAC" w:rsidRDefault="00B81BAC" w:rsidP="00B81BAC">
      <w:pPr>
        <w:pStyle w:val="APA"/>
        <w:contextualSpacing/>
        <w:jc w:val="center"/>
      </w:pPr>
      <w:r>
        <w:rPr>
          <w:szCs w:val="24"/>
          <w:lang w:val="en-GB"/>
        </w:rPr>
        <w:lastRenderedPageBreak/>
        <w:t>Economic Performance</w:t>
      </w:r>
      <w:r>
        <w:t xml:space="preserve"> </w:t>
      </w:r>
    </w:p>
    <w:p w:rsidR="004E4DF8" w:rsidRDefault="004E4DF8" w:rsidP="004E4DF8">
      <w:pPr>
        <w:pStyle w:val="APA"/>
        <w:contextualSpacing/>
      </w:pPr>
      <w:r>
        <w:t>The aggregate performance of the economic growth is measured by the use of the growth domestic product. The national GDP measures the economic total economic value. It involves the comparison of the Gross Domestic Product of to consecutive years in the measure of countries output. There are three main components used in the measure the economic value. The drivers of the economy include the personal consumption of financial resources (Kollias et al.,2017). The most significant unit consists of the retail costs of sales, investments in business organizations and the spending of government corporations. Government spending units represent one of the largest systems in the economy. It includes the medical benefits, security and defense benefits where the government intentionally increases spending to enhance economic development. The most significant unit represents the net trade of the entire nation. The following explains the United State, Gross Domestic Product from the 1930 to2018 (Mishel et al.,2016).</w:t>
      </w:r>
    </w:p>
    <w:p w:rsidR="004E4DF8" w:rsidRDefault="004E4DF8" w:rsidP="004E4DF8">
      <w:pPr>
        <w:pStyle w:val="APA"/>
        <w:contextualSpacing/>
      </w:pPr>
      <w:r>
        <w:t>In the table, there are different aberrations observed in different years. The irregularities are brought about by the demand factors, political instability, and supply of infrastructural resources. In this case, the business companies may supply business resources in a poorly developed state of infrastructure.Poor infrastructure minimizes competition in the development of Agriculture and business firm. The workforce increases where the government also invest much in the training of business employees to increase production in the country.for example in the table the GDP value of the year 2017 was was lower compared to the year 2018. The increase in the economic value results from decreasing the interest rate in the production of goods and services. The decrease in the cost arises from growth in the spending of the American government units (Kollias et al.,2017). For example in the year 2014, the economic value decreased from 4.42% to almost 3%. Long periods of political instability causes the financial cost to fall.In a nutshell, other factors cause an increase and decrease in the value of the economy. These factors include wages, weather, and consumer confidence.The American government should maximize the aggregate demand by maintaining the balance between the AD and the productive ability (Mishel et al.,</w:t>
      </w:r>
      <w:r w:rsidR="0007179C">
        <w:t xml:space="preserve"> </w:t>
      </w:r>
      <w:r>
        <w:t>2016).</w:t>
      </w:r>
    </w:p>
    <w:p w:rsidR="004E4DF8" w:rsidRDefault="004E4DF8" w:rsidP="004E4DF8">
      <w:pPr>
        <w:pStyle w:val="APA"/>
        <w:contextualSpacing/>
      </w:pPr>
    </w:p>
    <w:p w:rsidR="00216BDF" w:rsidRDefault="00216BDF"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bookmarkStart w:id="0" w:name="_GoBack"/>
      <w:bookmarkEnd w:id="0"/>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07179C" w:rsidRDefault="0007179C">
      <w:r>
        <w:br w:type="page"/>
      </w:r>
    </w:p>
    <w:p w:rsidR="00B92AE3" w:rsidRDefault="00F0716C" w:rsidP="0007179C">
      <w:pPr>
        <w:pStyle w:val="APA"/>
        <w:ind w:firstLine="0"/>
        <w:contextualSpacing/>
        <w:jc w:val="center"/>
        <w:rPr>
          <w:szCs w:val="24"/>
        </w:rPr>
      </w:pPr>
      <w:r w:rsidRPr="005F0EE8">
        <w:rPr>
          <w:szCs w:val="24"/>
        </w:rPr>
        <w:t>References</w:t>
      </w:r>
    </w:p>
    <w:p w:rsidR="00D835CE" w:rsidRDefault="00A95A6D" w:rsidP="0007179C">
      <w:pPr>
        <w:spacing w:line="480" w:lineRule="auto"/>
        <w:ind w:left="720" w:hanging="720"/>
        <w:contextualSpacing/>
      </w:pPr>
      <w:r>
        <w:t xml:space="preserve">Mishel, L., Bernstein, J., &amp; Schmitt, J. (2016). </w:t>
      </w:r>
      <w:r>
        <w:rPr>
          <w:i/>
          <w:iCs/>
        </w:rPr>
        <w:t>The state of working America: 1996-97</w:t>
      </w:r>
      <w:r>
        <w:t>. Routledge.</w:t>
      </w:r>
    </w:p>
    <w:p w:rsidR="00A95A6D" w:rsidRDefault="00A95A6D" w:rsidP="0007179C">
      <w:pPr>
        <w:spacing w:line="480" w:lineRule="auto"/>
        <w:ind w:left="720" w:hanging="720"/>
        <w:contextualSpacing/>
      </w:pPr>
      <w:r>
        <w:t xml:space="preserve">Kollias, C., Paleologou, S. M., Tzeremes, P., &amp; Tzeremes, N. (2017). Defence expenditure and economic growth in Latin American countries: evidence from linear and nonlinear causality tests. </w:t>
      </w:r>
      <w:r>
        <w:rPr>
          <w:i/>
          <w:iCs/>
        </w:rPr>
        <w:t>Latin American Economic Review</w:t>
      </w:r>
      <w:r>
        <w:t xml:space="preserve">, </w:t>
      </w:r>
      <w:r>
        <w:rPr>
          <w:i/>
          <w:iCs/>
        </w:rPr>
        <w:t>26</w:t>
      </w:r>
      <w:r>
        <w:t>(1), 2.</w:t>
      </w:r>
    </w:p>
    <w:p w:rsidR="00A95A6D" w:rsidRPr="00361593" w:rsidRDefault="00A95A6D" w:rsidP="00A95A6D">
      <w:pPr>
        <w:tabs>
          <w:tab w:val="left" w:pos="1189"/>
          <w:tab w:val="left" w:pos="2127"/>
          <w:tab w:val="right" w:pos="9360"/>
        </w:tabs>
        <w:spacing w:line="480" w:lineRule="auto"/>
        <w:ind w:left="720" w:hanging="720"/>
      </w:pPr>
    </w:p>
    <w:sectPr w:rsidR="00A95A6D" w:rsidRPr="00361593"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3E2" w:rsidRDefault="00EA03E2">
      <w:r>
        <w:separator/>
      </w:r>
    </w:p>
  </w:endnote>
  <w:endnote w:type="continuationSeparator" w:id="0">
    <w:p w:rsidR="00EA03E2" w:rsidRDefault="00EA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3E2" w:rsidRDefault="00EA03E2">
      <w:r>
        <w:separator/>
      </w:r>
    </w:p>
  </w:footnote>
  <w:footnote w:type="continuationSeparator" w:id="0">
    <w:p w:rsidR="00EA03E2" w:rsidRDefault="00EA03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B81BAC" w:rsidP="0054628F">
          <w:pPr>
            <w:pStyle w:val="Header"/>
          </w:pPr>
          <w:r>
            <w:rPr>
              <w:szCs w:val="24"/>
              <w:lang w:val="en-GB"/>
            </w:rPr>
            <w:t>ECONOMIC PERFORMANCE</w:t>
          </w:r>
          <w:r>
            <w:t xml:space="preserve"> </w:t>
          </w:r>
        </w:p>
      </w:tc>
      <w:tc>
        <w:tcPr>
          <w:tcW w:w="2500" w:type="pct"/>
          <w:shd w:val="clear" w:color="auto" w:fill="auto"/>
        </w:tcPr>
        <w:p w:rsidR="00D259C1" w:rsidRDefault="002F7742" w:rsidP="00957E9D">
          <w:pPr>
            <w:pStyle w:val="Header"/>
            <w:jc w:val="right"/>
          </w:pPr>
          <w:r>
            <w:fldChar w:fldCharType="begin"/>
          </w:r>
          <w:r w:rsidR="00CD5984">
            <w:instrText xml:space="preserve"> PAGE  \* MERGEFORMAT </w:instrText>
          </w:r>
          <w:r>
            <w:fldChar w:fldCharType="separate"/>
          </w:r>
          <w:r w:rsidR="0007179C">
            <w:rPr>
              <w:noProof/>
            </w:rPr>
            <w:t>3</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1D7678">
          <w:r>
            <w:t xml:space="preserve">Running Head: </w:t>
          </w:r>
          <w:r w:rsidR="00B81BAC">
            <w:rPr>
              <w:lang w:val="en-GB"/>
            </w:rPr>
            <w:t>ECONOMIC PERFORMANCE</w:t>
          </w:r>
        </w:p>
      </w:tc>
      <w:tc>
        <w:tcPr>
          <w:tcW w:w="2500" w:type="pct"/>
          <w:shd w:val="clear" w:color="auto" w:fill="auto"/>
        </w:tcPr>
        <w:p w:rsidR="00D259C1" w:rsidRDefault="002F7742" w:rsidP="00957E9D">
          <w:pPr>
            <w:pStyle w:val="Header"/>
            <w:jc w:val="right"/>
          </w:pPr>
          <w:r>
            <w:fldChar w:fldCharType="begin"/>
          </w:r>
          <w:r w:rsidR="00CD5984">
            <w:instrText xml:space="preserve"> PAGE  \* MERGEFORMAT </w:instrText>
          </w:r>
          <w:r>
            <w:fldChar w:fldCharType="separate"/>
          </w:r>
          <w:r w:rsidR="00EA03E2">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109"/>
    <w:rsid w:val="00007678"/>
    <w:rsid w:val="00007CDB"/>
    <w:rsid w:val="00007F70"/>
    <w:rsid w:val="000104D2"/>
    <w:rsid w:val="00010AC1"/>
    <w:rsid w:val="00010E4E"/>
    <w:rsid w:val="0001113F"/>
    <w:rsid w:val="000127F0"/>
    <w:rsid w:val="00013B39"/>
    <w:rsid w:val="00014118"/>
    <w:rsid w:val="000168B9"/>
    <w:rsid w:val="00016E4C"/>
    <w:rsid w:val="00016FB5"/>
    <w:rsid w:val="00017428"/>
    <w:rsid w:val="000201CE"/>
    <w:rsid w:val="00020ED5"/>
    <w:rsid w:val="00021D78"/>
    <w:rsid w:val="0002229F"/>
    <w:rsid w:val="000228EF"/>
    <w:rsid w:val="000232CD"/>
    <w:rsid w:val="0002342E"/>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169B"/>
    <w:rsid w:val="00042789"/>
    <w:rsid w:val="000427B3"/>
    <w:rsid w:val="000429CC"/>
    <w:rsid w:val="00042CC7"/>
    <w:rsid w:val="000433EA"/>
    <w:rsid w:val="000439C6"/>
    <w:rsid w:val="00043C4E"/>
    <w:rsid w:val="00043D60"/>
    <w:rsid w:val="00044661"/>
    <w:rsid w:val="0004518D"/>
    <w:rsid w:val="000459FC"/>
    <w:rsid w:val="00045C46"/>
    <w:rsid w:val="0004608A"/>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6ED0"/>
    <w:rsid w:val="000673A4"/>
    <w:rsid w:val="000676AB"/>
    <w:rsid w:val="000701B8"/>
    <w:rsid w:val="00070EA6"/>
    <w:rsid w:val="00071198"/>
    <w:rsid w:val="0007179C"/>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50B"/>
    <w:rsid w:val="00083061"/>
    <w:rsid w:val="0008332C"/>
    <w:rsid w:val="000837B1"/>
    <w:rsid w:val="000838AE"/>
    <w:rsid w:val="00084299"/>
    <w:rsid w:val="0008442A"/>
    <w:rsid w:val="00086887"/>
    <w:rsid w:val="00086D7E"/>
    <w:rsid w:val="00086E64"/>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A70EF"/>
    <w:rsid w:val="000B0334"/>
    <w:rsid w:val="000B0DEA"/>
    <w:rsid w:val="000B10CE"/>
    <w:rsid w:val="000B1426"/>
    <w:rsid w:val="000B171B"/>
    <w:rsid w:val="000B1879"/>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1ECD"/>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70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3E06"/>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665"/>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57"/>
    <w:rsid w:val="001D0465"/>
    <w:rsid w:val="001D0CA1"/>
    <w:rsid w:val="001D12D0"/>
    <w:rsid w:val="001D1A02"/>
    <w:rsid w:val="001D1A12"/>
    <w:rsid w:val="001D1CC6"/>
    <w:rsid w:val="001D1CE2"/>
    <w:rsid w:val="001D3C00"/>
    <w:rsid w:val="001D3DB5"/>
    <w:rsid w:val="001D3F23"/>
    <w:rsid w:val="001D4114"/>
    <w:rsid w:val="001D4162"/>
    <w:rsid w:val="001D6066"/>
    <w:rsid w:val="001D60F4"/>
    <w:rsid w:val="001D679F"/>
    <w:rsid w:val="001D6E68"/>
    <w:rsid w:val="001D767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2B6D"/>
    <w:rsid w:val="0021407D"/>
    <w:rsid w:val="00214728"/>
    <w:rsid w:val="0021502F"/>
    <w:rsid w:val="00215900"/>
    <w:rsid w:val="0021601A"/>
    <w:rsid w:val="00216BDF"/>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45B9"/>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688"/>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37C"/>
    <w:rsid w:val="002976EC"/>
    <w:rsid w:val="002A06B4"/>
    <w:rsid w:val="002A08E7"/>
    <w:rsid w:val="002A2002"/>
    <w:rsid w:val="002A24E7"/>
    <w:rsid w:val="002A2C6F"/>
    <w:rsid w:val="002A3BC1"/>
    <w:rsid w:val="002A41D0"/>
    <w:rsid w:val="002A44AF"/>
    <w:rsid w:val="002A474C"/>
    <w:rsid w:val="002A5A3D"/>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511"/>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742"/>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2F4D"/>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A1C"/>
    <w:rsid w:val="00357B1D"/>
    <w:rsid w:val="003602B1"/>
    <w:rsid w:val="003609B9"/>
    <w:rsid w:val="00360AA0"/>
    <w:rsid w:val="003612F6"/>
    <w:rsid w:val="00361593"/>
    <w:rsid w:val="00361971"/>
    <w:rsid w:val="00361BC4"/>
    <w:rsid w:val="00362413"/>
    <w:rsid w:val="00363593"/>
    <w:rsid w:val="0036362C"/>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2B1"/>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227"/>
    <w:rsid w:val="003903AF"/>
    <w:rsid w:val="00390524"/>
    <w:rsid w:val="00390A19"/>
    <w:rsid w:val="00391282"/>
    <w:rsid w:val="00394884"/>
    <w:rsid w:val="00394B67"/>
    <w:rsid w:val="00395035"/>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5DBA"/>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16D"/>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540"/>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3A3"/>
    <w:rsid w:val="00443CF9"/>
    <w:rsid w:val="0044429F"/>
    <w:rsid w:val="004447A8"/>
    <w:rsid w:val="00444B34"/>
    <w:rsid w:val="00446F5A"/>
    <w:rsid w:val="00447104"/>
    <w:rsid w:val="004473B3"/>
    <w:rsid w:val="004508AA"/>
    <w:rsid w:val="00450B46"/>
    <w:rsid w:val="00450C4A"/>
    <w:rsid w:val="00450E5D"/>
    <w:rsid w:val="00451D60"/>
    <w:rsid w:val="00451D6E"/>
    <w:rsid w:val="004524D5"/>
    <w:rsid w:val="00452790"/>
    <w:rsid w:val="00452D11"/>
    <w:rsid w:val="0045303D"/>
    <w:rsid w:val="00453070"/>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4E5F"/>
    <w:rsid w:val="00475914"/>
    <w:rsid w:val="00477748"/>
    <w:rsid w:val="00477A19"/>
    <w:rsid w:val="00480108"/>
    <w:rsid w:val="004801D8"/>
    <w:rsid w:val="00480211"/>
    <w:rsid w:val="0048085D"/>
    <w:rsid w:val="00482C12"/>
    <w:rsid w:val="0048339A"/>
    <w:rsid w:val="00484262"/>
    <w:rsid w:val="00485DF8"/>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48FD"/>
    <w:rsid w:val="00495A65"/>
    <w:rsid w:val="00495F3B"/>
    <w:rsid w:val="00497046"/>
    <w:rsid w:val="00497104"/>
    <w:rsid w:val="004977EA"/>
    <w:rsid w:val="00497883"/>
    <w:rsid w:val="00497A2C"/>
    <w:rsid w:val="004A0BDA"/>
    <w:rsid w:val="004A1F8D"/>
    <w:rsid w:val="004A20D0"/>
    <w:rsid w:val="004A2B91"/>
    <w:rsid w:val="004A3B91"/>
    <w:rsid w:val="004A4489"/>
    <w:rsid w:val="004A49A6"/>
    <w:rsid w:val="004A4C7F"/>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BD5"/>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4DF8"/>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0FD2"/>
    <w:rsid w:val="005016AE"/>
    <w:rsid w:val="00501A7B"/>
    <w:rsid w:val="00501AC9"/>
    <w:rsid w:val="00501DB3"/>
    <w:rsid w:val="005031E6"/>
    <w:rsid w:val="00503204"/>
    <w:rsid w:val="00503323"/>
    <w:rsid w:val="005033EB"/>
    <w:rsid w:val="00505295"/>
    <w:rsid w:val="005060D1"/>
    <w:rsid w:val="005062E7"/>
    <w:rsid w:val="005070F9"/>
    <w:rsid w:val="00511531"/>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287"/>
    <w:rsid w:val="005354ED"/>
    <w:rsid w:val="005356EF"/>
    <w:rsid w:val="005372E0"/>
    <w:rsid w:val="005376C4"/>
    <w:rsid w:val="005402FC"/>
    <w:rsid w:val="0054039E"/>
    <w:rsid w:val="005405D5"/>
    <w:rsid w:val="0054095A"/>
    <w:rsid w:val="00540A20"/>
    <w:rsid w:val="00541F6A"/>
    <w:rsid w:val="00542735"/>
    <w:rsid w:val="005429EB"/>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5DDF"/>
    <w:rsid w:val="005963C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B7CAB"/>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E59"/>
    <w:rsid w:val="005D0FAB"/>
    <w:rsid w:val="005D177D"/>
    <w:rsid w:val="005D1AA7"/>
    <w:rsid w:val="005D27ED"/>
    <w:rsid w:val="005D2CB8"/>
    <w:rsid w:val="005D3784"/>
    <w:rsid w:val="005D3D01"/>
    <w:rsid w:val="005D421A"/>
    <w:rsid w:val="005D5341"/>
    <w:rsid w:val="005D5EB4"/>
    <w:rsid w:val="005E07D0"/>
    <w:rsid w:val="005E0DC0"/>
    <w:rsid w:val="005E1373"/>
    <w:rsid w:val="005E1A07"/>
    <w:rsid w:val="005E3207"/>
    <w:rsid w:val="005E3A77"/>
    <w:rsid w:val="005E3B5F"/>
    <w:rsid w:val="005E4AD3"/>
    <w:rsid w:val="005E4D8D"/>
    <w:rsid w:val="005E53FA"/>
    <w:rsid w:val="005E6287"/>
    <w:rsid w:val="005E68C7"/>
    <w:rsid w:val="005E6AD5"/>
    <w:rsid w:val="005E6CB1"/>
    <w:rsid w:val="005E79FC"/>
    <w:rsid w:val="005F0314"/>
    <w:rsid w:val="005F0EE8"/>
    <w:rsid w:val="005F0F14"/>
    <w:rsid w:val="005F17CA"/>
    <w:rsid w:val="005F2BDF"/>
    <w:rsid w:val="005F2E7E"/>
    <w:rsid w:val="005F42B9"/>
    <w:rsid w:val="005F4FB1"/>
    <w:rsid w:val="005F5E09"/>
    <w:rsid w:val="005F6CA7"/>
    <w:rsid w:val="005F73BF"/>
    <w:rsid w:val="005F778F"/>
    <w:rsid w:val="00600153"/>
    <w:rsid w:val="0060029D"/>
    <w:rsid w:val="006004AA"/>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658"/>
    <w:rsid w:val="00632EF2"/>
    <w:rsid w:val="00633EBF"/>
    <w:rsid w:val="0063465F"/>
    <w:rsid w:val="00634914"/>
    <w:rsid w:val="00634BDD"/>
    <w:rsid w:val="00634D36"/>
    <w:rsid w:val="00634FD3"/>
    <w:rsid w:val="00635757"/>
    <w:rsid w:val="006362A0"/>
    <w:rsid w:val="0063658E"/>
    <w:rsid w:val="0063675C"/>
    <w:rsid w:val="00636FA8"/>
    <w:rsid w:val="00637857"/>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631A"/>
    <w:rsid w:val="00657246"/>
    <w:rsid w:val="00657B75"/>
    <w:rsid w:val="006603DB"/>
    <w:rsid w:val="00660612"/>
    <w:rsid w:val="00660A63"/>
    <w:rsid w:val="00660EA8"/>
    <w:rsid w:val="00661861"/>
    <w:rsid w:val="00661FB3"/>
    <w:rsid w:val="00662178"/>
    <w:rsid w:val="0066259A"/>
    <w:rsid w:val="00662F5C"/>
    <w:rsid w:val="00664CAD"/>
    <w:rsid w:val="00664DAF"/>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1BCD"/>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359"/>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07B15"/>
    <w:rsid w:val="007111DC"/>
    <w:rsid w:val="0071131A"/>
    <w:rsid w:val="00712737"/>
    <w:rsid w:val="00712794"/>
    <w:rsid w:val="007128CC"/>
    <w:rsid w:val="00712919"/>
    <w:rsid w:val="00712C35"/>
    <w:rsid w:val="007132AE"/>
    <w:rsid w:val="007138F4"/>
    <w:rsid w:val="00713C17"/>
    <w:rsid w:val="00714955"/>
    <w:rsid w:val="00714E61"/>
    <w:rsid w:val="00715C2E"/>
    <w:rsid w:val="00715D98"/>
    <w:rsid w:val="0071619D"/>
    <w:rsid w:val="00716DA5"/>
    <w:rsid w:val="007202BB"/>
    <w:rsid w:val="00720E7A"/>
    <w:rsid w:val="00720EE5"/>
    <w:rsid w:val="00720F97"/>
    <w:rsid w:val="007217EA"/>
    <w:rsid w:val="00722E41"/>
    <w:rsid w:val="007244AC"/>
    <w:rsid w:val="0072487F"/>
    <w:rsid w:val="00725139"/>
    <w:rsid w:val="00725273"/>
    <w:rsid w:val="0072578B"/>
    <w:rsid w:val="00726573"/>
    <w:rsid w:val="00726AFF"/>
    <w:rsid w:val="00726C72"/>
    <w:rsid w:val="00727022"/>
    <w:rsid w:val="00732C9C"/>
    <w:rsid w:val="00732F32"/>
    <w:rsid w:val="0073339F"/>
    <w:rsid w:val="007337C8"/>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6C"/>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5DFF"/>
    <w:rsid w:val="00776D0B"/>
    <w:rsid w:val="0077792E"/>
    <w:rsid w:val="00777CF0"/>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78C"/>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0E7C"/>
    <w:rsid w:val="007B16C0"/>
    <w:rsid w:val="007B1855"/>
    <w:rsid w:val="007B194B"/>
    <w:rsid w:val="007B19F1"/>
    <w:rsid w:val="007B2125"/>
    <w:rsid w:val="007B2813"/>
    <w:rsid w:val="007B37AD"/>
    <w:rsid w:val="007B3B49"/>
    <w:rsid w:val="007B4BB2"/>
    <w:rsid w:val="007B4DAB"/>
    <w:rsid w:val="007B5A47"/>
    <w:rsid w:val="007B5E03"/>
    <w:rsid w:val="007C0366"/>
    <w:rsid w:val="007C065D"/>
    <w:rsid w:val="007C0981"/>
    <w:rsid w:val="007C0F49"/>
    <w:rsid w:val="007C115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A6B"/>
    <w:rsid w:val="008010DB"/>
    <w:rsid w:val="0080112B"/>
    <w:rsid w:val="00801B15"/>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913"/>
    <w:rsid w:val="00826AD0"/>
    <w:rsid w:val="00826BD6"/>
    <w:rsid w:val="008278B2"/>
    <w:rsid w:val="00827AE3"/>
    <w:rsid w:val="008301B4"/>
    <w:rsid w:val="0083060C"/>
    <w:rsid w:val="00830E68"/>
    <w:rsid w:val="0083233D"/>
    <w:rsid w:val="00832AB0"/>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D0D"/>
    <w:rsid w:val="0084737B"/>
    <w:rsid w:val="00850DA3"/>
    <w:rsid w:val="0085144F"/>
    <w:rsid w:val="00852125"/>
    <w:rsid w:val="00852644"/>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6E3"/>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3E4"/>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969"/>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34BE"/>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46EC"/>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1E8"/>
    <w:rsid w:val="0095354C"/>
    <w:rsid w:val="00953E1C"/>
    <w:rsid w:val="0095407D"/>
    <w:rsid w:val="00954570"/>
    <w:rsid w:val="00954AAA"/>
    <w:rsid w:val="00954E63"/>
    <w:rsid w:val="00954EEA"/>
    <w:rsid w:val="00955196"/>
    <w:rsid w:val="009552C2"/>
    <w:rsid w:val="00955517"/>
    <w:rsid w:val="00955AA2"/>
    <w:rsid w:val="0095669D"/>
    <w:rsid w:val="00956E1E"/>
    <w:rsid w:val="00957601"/>
    <w:rsid w:val="00957E9D"/>
    <w:rsid w:val="00960369"/>
    <w:rsid w:val="009603B3"/>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55B"/>
    <w:rsid w:val="00984A15"/>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0EC"/>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2D1"/>
    <w:rsid w:val="00A14D53"/>
    <w:rsid w:val="00A15259"/>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528"/>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85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00C"/>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A6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A5FED"/>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106"/>
    <w:rsid w:val="00B20911"/>
    <w:rsid w:val="00B20B7C"/>
    <w:rsid w:val="00B20BB1"/>
    <w:rsid w:val="00B21597"/>
    <w:rsid w:val="00B21AA0"/>
    <w:rsid w:val="00B21AC7"/>
    <w:rsid w:val="00B22001"/>
    <w:rsid w:val="00B222C7"/>
    <w:rsid w:val="00B227A4"/>
    <w:rsid w:val="00B22AAB"/>
    <w:rsid w:val="00B232AF"/>
    <w:rsid w:val="00B238B5"/>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6E19"/>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1AA3"/>
    <w:rsid w:val="00B727A7"/>
    <w:rsid w:val="00B735D8"/>
    <w:rsid w:val="00B74CC7"/>
    <w:rsid w:val="00B75F79"/>
    <w:rsid w:val="00B76186"/>
    <w:rsid w:val="00B765E6"/>
    <w:rsid w:val="00B7685A"/>
    <w:rsid w:val="00B7693B"/>
    <w:rsid w:val="00B76EF1"/>
    <w:rsid w:val="00B77098"/>
    <w:rsid w:val="00B77E10"/>
    <w:rsid w:val="00B800C8"/>
    <w:rsid w:val="00B80A60"/>
    <w:rsid w:val="00B81BAC"/>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370B"/>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9E"/>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3D8A"/>
    <w:rsid w:val="00BD4326"/>
    <w:rsid w:val="00BD5E93"/>
    <w:rsid w:val="00BD69C8"/>
    <w:rsid w:val="00BD70E3"/>
    <w:rsid w:val="00BD7123"/>
    <w:rsid w:val="00BD7F7B"/>
    <w:rsid w:val="00BE07FB"/>
    <w:rsid w:val="00BE0FC0"/>
    <w:rsid w:val="00BE26C0"/>
    <w:rsid w:val="00BE2E34"/>
    <w:rsid w:val="00BE30F2"/>
    <w:rsid w:val="00BE361E"/>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215"/>
    <w:rsid w:val="00BF790C"/>
    <w:rsid w:val="00C000A5"/>
    <w:rsid w:val="00C00368"/>
    <w:rsid w:val="00C00659"/>
    <w:rsid w:val="00C00EA5"/>
    <w:rsid w:val="00C0115F"/>
    <w:rsid w:val="00C012FB"/>
    <w:rsid w:val="00C01907"/>
    <w:rsid w:val="00C023D5"/>
    <w:rsid w:val="00C03D91"/>
    <w:rsid w:val="00C0413A"/>
    <w:rsid w:val="00C04833"/>
    <w:rsid w:val="00C04F43"/>
    <w:rsid w:val="00C0567F"/>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60"/>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6B"/>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8D3"/>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01"/>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5768"/>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151"/>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0E8"/>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640"/>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8A6"/>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53"/>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089"/>
    <w:rsid w:val="00D80453"/>
    <w:rsid w:val="00D80BD4"/>
    <w:rsid w:val="00D80D83"/>
    <w:rsid w:val="00D81182"/>
    <w:rsid w:val="00D8187E"/>
    <w:rsid w:val="00D818A9"/>
    <w:rsid w:val="00D819D8"/>
    <w:rsid w:val="00D81FFB"/>
    <w:rsid w:val="00D82FC5"/>
    <w:rsid w:val="00D83384"/>
    <w:rsid w:val="00D834C8"/>
    <w:rsid w:val="00D8352C"/>
    <w:rsid w:val="00D835C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6E09"/>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3496"/>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A97"/>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77354"/>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BD2"/>
    <w:rsid w:val="00E87CEF"/>
    <w:rsid w:val="00E907EF"/>
    <w:rsid w:val="00E90F0C"/>
    <w:rsid w:val="00E9212D"/>
    <w:rsid w:val="00E92195"/>
    <w:rsid w:val="00E921E9"/>
    <w:rsid w:val="00E9238A"/>
    <w:rsid w:val="00E93F4F"/>
    <w:rsid w:val="00E9568D"/>
    <w:rsid w:val="00E95C7D"/>
    <w:rsid w:val="00E96255"/>
    <w:rsid w:val="00E9634F"/>
    <w:rsid w:val="00E96B18"/>
    <w:rsid w:val="00E976CB"/>
    <w:rsid w:val="00E97DE5"/>
    <w:rsid w:val="00E97FCA"/>
    <w:rsid w:val="00EA0236"/>
    <w:rsid w:val="00EA03E2"/>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1F2"/>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9F9"/>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2482"/>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A8D"/>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4CF6"/>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3B4A"/>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CB9"/>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60F"/>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3905670">
      <w:bodyDiv w:val="1"/>
      <w:marLeft w:val="0"/>
      <w:marRight w:val="0"/>
      <w:marTop w:val="0"/>
      <w:marBottom w:val="0"/>
      <w:divBdr>
        <w:top w:val="none" w:sz="0" w:space="0" w:color="auto"/>
        <w:left w:val="none" w:sz="0" w:space="0" w:color="auto"/>
        <w:bottom w:val="none" w:sz="0" w:space="0" w:color="auto"/>
        <w:right w:val="none" w:sz="0" w:space="0" w:color="auto"/>
      </w:divBdr>
      <w:divsChild>
        <w:div w:id="455375160">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2601110">
      <w:bodyDiv w:val="1"/>
      <w:marLeft w:val="0"/>
      <w:marRight w:val="0"/>
      <w:marTop w:val="0"/>
      <w:marBottom w:val="0"/>
      <w:divBdr>
        <w:top w:val="none" w:sz="0" w:space="0" w:color="auto"/>
        <w:left w:val="none" w:sz="0" w:space="0" w:color="auto"/>
        <w:bottom w:val="none" w:sz="0" w:space="0" w:color="auto"/>
        <w:right w:val="none" w:sz="0" w:space="0" w:color="auto"/>
      </w:divBdr>
      <w:divsChild>
        <w:div w:id="207650635">
          <w:marLeft w:val="0"/>
          <w:marRight w:val="0"/>
          <w:marTop w:val="0"/>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1038435">
      <w:bodyDiv w:val="1"/>
      <w:marLeft w:val="0"/>
      <w:marRight w:val="0"/>
      <w:marTop w:val="0"/>
      <w:marBottom w:val="0"/>
      <w:divBdr>
        <w:top w:val="none" w:sz="0" w:space="0" w:color="auto"/>
        <w:left w:val="none" w:sz="0" w:space="0" w:color="auto"/>
        <w:bottom w:val="none" w:sz="0" w:space="0" w:color="auto"/>
        <w:right w:val="none" w:sz="0" w:space="0" w:color="auto"/>
      </w:divBdr>
      <w:divsChild>
        <w:div w:id="978387972">
          <w:marLeft w:val="0"/>
          <w:marRight w:val="0"/>
          <w:marTop w:val="0"/>
          <w:marBottom w:val="0"/>
          <w:divBdr>
            <w:top w:val="none" w:sz="0" w:space="0" w:color="auto"/>
            <w:left w:val="none" w:sz="0" w:space="0" w:color="auto"/>
            <w:bottom w:val="none" w:sz="0" w:space="0" w:color="auto"/>
            <w:right w:val="none" w:sz="0" w:space="0" w:color="auto"/>
          </w:divBdr>
        </w:div>
      </w:divsChild>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sChild>
        <w:div w:id="1146434708">
          <w:marLeft w:val="0"/>
          <w:marRight w:val="0"/>
          <w:marTop w:val="0"/>
          <w:marBottom w:val="0"/>
          <w:divBdr>
            <w:top w:val="none" w:sz="0" w:space="0" w:color="auto"/>
            <w:left w:val="none" w:sz="0" w:space="0" w:color="auto"/>
            <w:bottom w:val="none" w:sz="0" w:space="0" w:color="auto"/>
            <w:right w:val="none" w:sz="0" w:space="0" w:color="auto"/>
          </w:divBdr>
        </w:div>
      </w:divsChild>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5841340">
      <w:bodyDiv w:val="1"/>
      <w:marLeft w:val="0"/>
      <w:marRight w:val="0"/>
      <w:marTop w:val="0"/>
      <w:marBottom w:val="0"/>
      <w:divBdr>
        <w:top w:val="none" w:sz="0" w:space="0" w:color="auto"/>
        <w:left w:val="none" w:sz="0" w:space="0" w:color="auto"/>
        <w:bottom w:val="none" w:sz="0" w:space="0" w:color="auto"/>
        <w:right w:val="none" w:sz="0" w:space="0" w:color="auto"/>
      </w:divBdr>
      <w:divsChild>
        <w:div w:id="1819682633">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4189123">
      <w:bodyDiv w:val="1"/>
      <w:marLeft w:val="0"/>
      <w:marRight w:val="0"/>
      <w:marTop w:val="0"/>
      <w:marBottom w:val="0"/>
      <w:divBdr>
        <w:top w:val="none" w:sz="0" w:space="0" w:color="auto"/>
        <w:left w:val="none" w:sz="0" w:space="0" w:color="auto"/>
        <w:bottom w:val="none" w:sz="0" w:space="0" w:color="auto"/>
        <w:right w:val="none" w:sz="0" w:space="0" w:color="auto"/>
      </w:divBdr>
      <w:divsChild>
        <w:div w:id="2072145249">
          <w:marLeft w:val="0"/>
          <w:marRight w:val="0"/>
          <w:marTop w:val="0"/>
          <w:marBottom w:val="0"/>
          <w:divBdr>
            <w:top w:val="none" w:sz="0" w:space="0" w:color="auto"/>
            <w:left w:val="none" w:sz="0" w:space="0" w:color="auto"/>
            <w:bottom w:val="none" w:sz="0" w:space="0" w:color="auto"/>
            <w:right w:val="none" w:sz="0" w:space="0" w:color="auto"/>
          </w:divBdr>
        </w:div>
      </w:divsChild>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20467113">
      <w:bodyDiv w:val="1"/>
      <w:marLeft w:val="0"/>
      <w:marRight w:val="0"/>
      <w:marTop w:val="0"/>
      <w:marBottom w:val="0"/>
      <w:divBdr>
        <w:top w:val="none" w:sz="0" w:space="0" w:color="auto"/>
        <w:left w:val="none" w:sz="0" w:space="0" w:color="auto"/>
        <w:bottom w:val="none" w:sz="0" w:space="0" w:color="auto"/>
        <w:right w:val="none" w:sz="0" w:space="0" w:color="auto"/>
      </w:divBdr>
      <w:divsChild>
        <w:div w:id="164091535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61953102">
      <w:bodyDiv w:val="1"/>
      <w:marLeft w:val="0"/>
      <w:marRight w:val="0"/>
      <w:marTop w:val="0"/>
      <w:marBottom w:val="0"/>
      <w:divBdr>
        <w:top w:val="none" w:sz="0" w:space="0" w:color="auto"/>
        <w:left w:val="none" w:sz="0" w:space="0" w:color="auto"/>
        <w:bottom w:val="none" w:sz="0" w:space="0" w:color="auto"/>
        <w:right w:val="none" w:sz="0" w:space="0" w:color="auto"/>
      </w:divBdr>
      <w:divsChild>
        <w:div w:id="1983390752">
          <w:marLeft w:val="0"/>
          <w:marRight w:val="0"/>
          <w:marTop w:val="0"/>
          <w:marBottom w:val="0"/>
          <w:divBdr>
            <w:top w:val="none" w:sz="0" w:space="0" w:color="auto"/>
            <w:left w:val="none" w:sz="0" w:space="0" w:color="auto"/>
            <w:bottom w:val="none" w:sz="0" w:space="0" w:color="auto"/>
            <w:right w:val="none" w:sz="0" w:space="0" w:color="auto"/>
          </w:divBdr>
        </w:div>
      </w:divsChild>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84039536">
      <w:bodyDiv w:val="1"/>
      <w:marLeft w:val="0"/>
      <w:marRight w:val="0"/>
      <w:marTop w:val="0"/>
      <w:marBottom w:val="0"/>
      <w:divBdr>
        <w:top w:val="none" w:sz="0" w:space="0" w:color="auto"/>
        <w:left w:val="none" w:sz="0" w:space="0" w:color="auto"/>
        <w:bottom w:val="none" w:sz="0" w:space="0" w:color="auto"/>
        <w:right w:val="none" w:sz="0" w:space="0" w:color="auto"/>
      </w:divBdr>
      <w:divsChild>
        <w:div w:id="552276229">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61514800">
      <w:bodyDiv w:val="1"/>
      <w:marLeft w:val="0"/>
      <w:marRight w:val="0"/>
      <w:marTop w:val="0"/>
      <w:marBottom w:val="0"/>
      <w:divBdr>
        <w:top w:val="none" w:sz="0" w:space="0" w:color="auto"/>
        <w:left w:val="none" w:sz="0" w:space="0" w:color="auto"/>
        <w:bottom w:val="none" w:sz="0" w:space="0" w:color="auto"/>
        <w:right w:val="none" w:sz="0" w:space="0" w:color="auto"/>
      </w:divBdr>
      <w:divsChild>
        <w:div w:id="212927912">
          <w:marLeft w:val="0"/>
          <w:marRight w:val="0"/>
          <w:marTop w:val="0"/>
          <w:marBottom w:val="0"/>
          <w:divBdr>
            <w:top w:val="none" w:sz="0" w:space="0" w:color="auto"/>
            <w:left w:val="none" w:sz="0" w:space="0" w:color="auto"/>
            <w:bottom w:val="none" w:sz="0" w:space="0" w:color="auto"/>
            <w:right w:val="none" w:sz="0" w:space="0" w:color="auto"/>
          </w:divBdr>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29848C47-5EC0-464F-B7D5-758C2676F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2019-05-04T05:01:00Z</dcterms:created>
  <dcterms:modified xsi:type="dcterms:W3CDTF">2019-05-04T05:01:00Z</dcterms:modified>
  <cp:category>School Papers</cp:category>
</cp:coreProperties>
</file>